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9"/>
        <w:ind w:left="179"/>
      </w:pPr>
      <w:r>
        <w:rPr>
          <w:color w:val="FF0000"/>
          <w:spacing w:val="-2"/>
        </w:rPr>
        <w:t>ГРАФИК</w:t>
      </w:r>
    </w:p>
    <w:p>
      <w:pPr>
        <w:pStyle w:val="Title"/>
      </w:pPr>
      <w:r>
        <w:rPr>
          <w:color w:val="FF0000"/>
        </w:rPr>
        <w:t>утверждения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объявления</w:t>
      </w:r>
      <w:r>
        <w:rPr>
          <w:color w:val="FF0000"/>
          <w:spacing w:val="-4"/>
        </w:rPr>
        <w:t> </w:t>
      </w:r>
      <w:r>
        <w:rPr>
          <w:color w:val="FF0000"/>
        </w:rPr>
        <w:t>результатов,</w:t>
      </w:r>
      <w:r>
        <w:rPr>
          <w:color w:val="FF0000"/>
          <w:spacing w:val="-3"/>
        </w:rPr>
        <w:t> </w:t>
      </w:r>
      <w:r>
        <w:rPr>
          <w:color w:val="FF0000"/>
        </w:rPr>
        <w:t>заседаний</w:t>
      </w:r>
      <w:r>
        <w:rPr>
          <w:color w:val="FF0000"/>
          <w:spacing w:val="-3"/>
        </w:rPr>
        <w:t> </w:t>
      </w:r>
      <w:r>
        <w:rPr>
          <w:color w:val="FF0000"/>
        </w:rPr>
        <w:t>работы апелляционной</w:t>
      </w:r>
      <w:r>
        <w:rPr>
          <w:color w:val="FF0000"/>
          <w:spacing w:val="-4"/>
        </w:rPr>
        <w:t> </w:t>
      </w:r>
      <w:r>
        <w:rPr>
          <w:color w:val="FF0000"/>
        </w:rPr>
        <w:t>комиссии,</w:t>
      </w:r>
      <w:r>
        <w:rPr>
          <w:color w:val="FF0000"/>
          <w:spacing w:val="-3"/>
        </w:rPr>
        <w:t> </w:t>
      </w:r>
      <w:r>
        <w:rPr>
          <w:color w:val="FF0000"/>
        </w:rPr>
        <w:t>обработки</w:t>
      </w:r>
      <w:r>
        <w:rPr>
          <w:color w:val="FF0000"/>
          <w:spacing w:val="-3"/>
        </w:rPr>
        <w:t> </w:t>
      </w:r>
      <w:r>
        <w:rPr>
          <w:color w:val="FF0000"/>
        </w:rPr>
        <w:t>апелляций</w:t>
      </w:r>
      <w:r>
        <w:rPr>
          <w:color w:val="FF0000"/>
          <w:spacing w:val="-3"/>
        </w:rPr>
        <w:t> </w:t>
      </w:r>
      <w:r>
        <w:rPr>
          <w:color w:val="FF0000"/>
        </w:rPr>
        <w:t>о несогласии</w:t>
      </w:r>
      <w:r>
        <w:rPr>
          <w:color w:val="FF0000"/>
          <w:spacing w:val="40"/>
        </w:rPr>
        <w:t> </w:t>
      </w:r>
      <w:r>
        <w:rPr>
          <w:color w:val="FF0000"/>
        </w:rPr>
        <w:t>с выставленными баллами основного периода ГИА-11 в 2024 году в Волгоградской области</w:t>
      </w:r>
      <w:r>
        <w:rPr>
          <w:color w:val="FF0000"/>
          <w:vertAlign w:val="superscript"/>
        </w:rPr>
        <w:t>1</w:t>
      </w:r>
    </w:p>
    <w:p>
      <w:pPr>
        <w:pStyle w:val="BodyText"/>
        <w:spacing w:before="92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392"/>
        <w:gridCol w:w="2056"/>
        <w:gridCol w:w="2260"/>
        <w:gridCol w:w="2085"/>
        <w:gridCol w:w="2836"/>
        <w:gridCol w:w="2245"/>
      </w:tblGrid>
      <w:tr>
        <w:trPr>
          <w:trHeight w:val="2037" w:hRule="atLeast"/>
        </w:trPr>
        <w:tc>
          <w:tcPr>
            <w:tcW w:w="2520" w:type="dxa"/>
          </w:tcPr>
          <w:p>
            <w:pPr>
              <w:pStyle w:val="TableParagraph"/>
              <w:spacing w:line="251" w:lineRule="exact"/>
              <w:ind w:lef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</w:t>
            </w:r>
          </w:p>
        </w:tc>
        <w:tc>
          <w:tcPr>
            <w:tcW w:w="1392" w:type="dxa"/>
          </w:tcPr>
          <w:p>
            <w:pPr>
              <w:pStyle w:val="TableParagraph"/>
              <w:spacing w:line="251" w:lineRule="exact"/>
              <w:ind w:left="11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>
            <w:pPr>
              <w:pStyle w:val="TableParagraph"/>
              <w:spacing w:before="1"/>
              <w:ind w:left="11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056" w:type="dxa"/>
          </w:tcPr>
          <w:p>
            <w:pPr>
              <w:pStyle w:val="TableParagraph"/>
              <w:ind w:left="394" w:right="352" w:hanging="32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Утверждение результатов </w:t>
            </w:r>
            <w:r>
              <w:rPr>
                <w:b/>
                <w:sz w:val="22"/>
              </w:rPr>
              <w:t>ГИА-11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ГЭК</w:t>
            </w:r>
          </w:p>
          <w:p>
            <w:pPr>
              <w:pStyle w:val="TableParagraph"/>
              <w:ind w:left="195" w:right="180" w:firstLine="2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260" w:type="dxa"/>
          </w:tcPr>
          <w:p>
            <w:pPr>
              <w:pStyle w:val="TableParagraph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день </w:t>
            </w:r>
            <w:r>
              <w:rPr>
                <w:b/>
                <w:spacing w:val="-2"/>
                <w:sz w:val="22"/>
              </w:rPr>
              <w:t>объявления результатов</w:t>
            </w:r>
          </w:p>
          <w:p>
            <w:pPr>
              <w:pStyle w:val="TableParagraph"/>
              <w:spacing w:line="252" w:lineRule="exact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ГИА-11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118" w:righ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региональном уровне</w:t>
            </w:r>
          </w:p>
          <w:p>
            <w:pPr>
              <w:pStyle w:val="TableParagraph"/>
              <w:spacing w:line="252" w:lineRule="exact"/>
              <w:ind w:left="301" w:right="279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085" w:type="dxa"/>
          </w:tcPr>
          <w:p>
            <w:pPr>
              <w:pStyle w:val="TableParagraph"/>
              <w:ind w:left="221" w:right="121" w:hanging="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апелляций о 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ind w:left="490" w:right="470" w:firstLin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баллами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позднее</w:t>
            </w:r>
          </w:p>
          <w:p>
            <w:pPr>
              <w:pStyle w:val="TableParagraph"/>
              <w:ind w:left="23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  <w:tc>
          <w:tcPr>
            <w:tcW w:w="2836" w:type="dxa"/>
          </w:tcPr>
          <w:p>
            <w:pPr>
              <w:pStyle w:val="TableParagraph"/>
              <w:spacing w:line="276" w:lineRule="auto"/>
              <w:ind w:left="136" w:right="115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Дата заседания апелляционной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комиссии по рассмотрению заявлений о несогласии с выставленными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баллами</w:t>
            </w:r>
          </w:p>
        </w:tc>
        <w:tc>
          <w:tcPr>
            <w:tcW w:w="2245" w:type="dxa"/>
          </w:tcPr>
          <w:p>
            <w:pPr>
              <w:pStyle w:val="TableParagraph"/>
              <w:spacing w:line="276" w:lineRule="auto"/>
              <w:ind w:left="504" w:right="186" w:hanging="2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ГЭК </w:t>
            </w:r>
            <w:r>
              <w:rPr>
                <w:b/>
                <w:spacing w:val="-2"/>
                <w:sz w:val="22"/>
              </w:rPr>
              <w:t>результатов </w:t>
            </w:r>
            <w:r>
              <w:rPr>
                <w:b/>
                <w:sz w:val="22"/>
              </w:rPr>
              <w:t>апелляции о</w:t>
            </w:r>
          </w:p>
          <w:p>
            <w:pPr>
              <w:pStyle w:val="TableParagraph"/>
              <w:spacing w:line="276" w:lineRule="auto"/>
              <w:ind w:left="302" w:right="186" w:firstLine="1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spacing w:line="253" w:lineRule="exact"/>
              <w:ind w:left="25" w:right="2"/>
              <w:rPr>
                <w:b/>
                <w:sz w:val="22"/>
              </w:rPr>
            </w:pPr>
            <w:r>
              <w:rPr>
                <w:b/>
                <w:sz w:val="22"/>
              </w:rPr>
              <w:t>баллами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позднее</w:t>
            </w:r>
          </w:p>
          <w:p>
            <w:pPr>
              <w:pStyle w:val="TableParagraph"/>
              <w:spacing w:before="39"/>
              <w:ind w:left="25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</w:tr>
      <w:tr>
        <w:trPr>
          <w:trHeight w:val="774" w:hRule="atLeast"/>
        </w:trPr>
        <w:tc>
          <w:tcPr>
            <w:tcW w:w="2520" w:type="dxa"/>
          </w:tcPr>
          <w:p>
            <w:pPr>
              <w:pStyle w:val="TableParagraph"/>
              <w:spacing w:line="276" w:lineRule="auto" w:before="89"/>
              <w:ind w:left="941" w:right="124" w:hanging="803"/>
              <w:jc w:val="left"/>
              <w:rPr>
                <w:sz w:val="22"/>
              </w:rPr>
            </w:pPr>
            <w:r>
              <w:rPr>
                <w:sz w:val="22"/>
              </w:rPr>
              <w:t>География,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Литература, </w:t>
            </w:r>
            <w:r>
              <w:rPr>
                <w:spacing w:val="-2"/>
                <w:sz w:val="22"/>
              </w:rPr>
              <w:t>Химия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6"/>
              <w:ind w:left="245"/>
              <w:jc w:val="left"/>
              <w:rPr>
                <w:sz w:val="22"/>
              </w:rPr>
            </w:pPr>
            <w:r>
              <w:rPr>
                <w:sz w:val="22"/>
              </w:rPr>
              <w:t>23.05 </w:t>
            </w:r>
            <w:r>
              <w:rPr>
                <w:spacing w:val="-4"/>
                <w:sz w:val="22"/>
              </w:rPr>
              <w:t>(чт)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2"/>
                <w:sz w:val="22"/>
              </w:rPr>
              <w:t>05.06(ср)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9" w:right="101"/>
              <w:rPr>
                <w:sz w:val="22"/>
              </w:rPr>
            </w:pPr>
            <w:r>
              <w:rPr>
                <w:spacing w:val="-2"/>
                <w:sz w:val="22"/>
              </w:rPr>
              <w:t>06.06(чт)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236"/>
              <w:ind w:left="23" w:right="3"/>
              <w:rPr>
                <w:sz w:val="22"/>
              </w:rPr>
            </w:pPr>
            <w:r>
              <w:rPr>
                <w:sz w:val="22"/>
              </w:rPr>
              <w:t>07.06(пт),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10.06(пн)</w:t>
            </w:r>
          </w:p>
        </w:tc>
        <w:tc>
          <w:tcPr>
            <w:tcW w:w="2836" w:type="dxa"/>
          </w:tcPr>
          <w:p>
            <w:pPr>
              <w:pStyle w:val="TableParagraph"/>
              <w:spacing w:before="236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13.06(чт)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236"/>
              <w:ind w:left="25" w:right="2"/>
              <w:rPr>
                <w:sz w:val="22"/>
              </w:rPr>
            </w:pPr>
            <w:r>
              <w:rPr>
                <w:spacing w:val="-2"/>
                <w:sz w:val="22"/>
              </w:rPr>
              <w:t>21.06(пт)</w:t>
            </w:r>
          </w:p>
        </w:tc>
      </w:tr>
      <w:tr>
        <w:trPr>
          <w:trHeight w:val="774" w:hRule="atLeast"/>
        </w:trPr>
        <w:tc>
          <w:tcPr>
            <w:tcW w:w="2520" w:type="dxa"/>
          </w:tcPr>
          <w:p>
            <w:pPr>
              <w:pStyle w:val="TableParagraph"/>
              <w:spacing w:before="236"/>
              <w:ind w:left="12" w:right="1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6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28.05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13.06(чт)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1" w:right="101"/>
              <w:rPr>
                <w:sz w:val="22"/>
              </w:rPr>
            </w:pPr>
            <w:r>
              <w:rPr>
                <w:spacing w:val="-2"/>
                <w:sz w:val="22"/>
              </w:rPr>
              <w:t>14.06(пт)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236"/>
              <w:ind w:left="23" w:right="3"/>
              <w:rPr>
                <w:sz w:val="22"/>
              </w:rPr>
            </w:pPr>
            <w:r>
              <w:rPr>
                <w:spacing w:val="-2"/>
                <w:sz w:val="22"/>
              </w:rPr>
              <w:t>17.06(пн)-18.06(вт)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236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20.06(чт)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236"/>
              <w:ind w:left="25" w:right="2"/>
              <w:rPr>
                <w:sz w:val="22"/>
              </w:rPr>
            </w:pPr>
            <w:r>
              <w:rPr>
                <w:spacing w:val="-2"/>
                <w:sz w:val="22"/>
              </w:rPr>
              <w:t>28.07(пт)</w:t>
            </w:r>
          </w:p>
        </w:tc>
      </w:tr>
      <w:tr>
        <w:trPr>
          <w:trHeight w:val="775" w:hRule="atLeast"/>
        </w:trPr>
        <w:tc>
          <w:tcPr>
            <w:tcW w:w="2520" w:type="dxa"/>
          </w:tcPr>
          <w:p>
            <w:pPr>
              <w:pStyle w:val="TableParagraph"/>
              <w:spacing w:line="278" w:lineRule="auto" w:before="89"/>
              <w:ind w:left="847" w:right="223" w:hanging="613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(базовый </w:t>
            </w:r>
            <w:r>
              <w:rPr>
                <w:spacing w:val="-2"/>
                <w:sz w:val="22"/>
              </w:rPr>
              <w:t>уровень)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6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31.05.(пт)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13.06(чт)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1" w:right="101"/>
              <w:rPr>
                <w:sz w:val="22"/>
              </w:rPr>
            </w:pPr>
            <w:r>
              <w:rPr>
                <w:spacing w:val="-2"/>
                <w:sz w:val="22"/>
              </w:rPr>
              <w:t>14.06(пт)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236"/>
              <w:ind w:left="23" w:right="3"/>
              <w:rPr>
                <w:sz w:val="22"/>
              </w:rPr>
            </w:pPr>
            <w:r>
              <w:rPr>
                <w:spacing w:val="-2"/>
                <w:sz w:val="22"/>
              </w:rPr>
              <w:t>17.06(пн)-18.06(вт)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236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20.06(чт)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236"/>
              <w:ind w:left="25" w:right="2"/>
              <w:rPr>
                <w:sz w:val="22"/>
              </w:rPr>
            </w:pPr>
            <w:r>
              <w:rPr>
                <w:spacing w:val="-2"/>
                <w:sz w:val="22"/>
              </w:rPr>
              <w:t>28.07(пт)</w:t>
            </w:r>
          </w:p>
        </w:tc>
      </w:tr>
      <w:tr>
        <w:trPr>
          <w:trHeight w:val="774" w:hRule="atLeast"/>
        </w:trPr>
        <w:tc>
          <w:tcPr>
            <w:tcW w:w="2520" w:type="dxa"/>
          </w:tcPr>
          <w:p>
            <w:pPr>
              <w:pStyle w:val="TableParagraph"/>
              <w:spacing w:line="278" w:lineRule="auto" w:before="89"/>
              <w:ind w:left="187" w:right="174" w:firstLine="49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 </w:t>
            </w:r>
            <w:r>
              <w:rPr>
                <w:sz w:val="22"/>
              </w:rPr>
              <w:t>(профильный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  <w:tc>
          <w:tcPr>
            <w:tcW w:w="1392" w:type="dxa"/>
          </w:tcPr>
          <w:p>
            <w:pPr>
              <w:pStyle w:val="TableParagraph"/>
              <w:spacing w:before="236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31.05.(пт)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2"/>
                <w:sz w:val="22"/>
              </w:rPr>
              <w:t>14.06(пт)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9" w:right="101"/>
              <w:rPr>
                <w:sz w:val="22"/>
              </w:rPr>
            </w:pPr>
            <w:r>
              <w:rPr>
                <w:spacing w:val="-2"/>
                <w:sz w:val="22"/>
              </w:rPr>
              <w:t>17.06(пн)</w:t>
            </w:r>
          </w:p>
        </w:tc>
        <w:tc>
          <w:tcPr>
            <w:tcW w:w="2085" w:type="dxa"/>
          </w:tcPr>
          <w:p>
            <w:pPr>
              <w:pStyle w:val="TableParagraph"/>
              <w:spacing w:before="236"/>
              <w:ind w:left="23" w:right="1"/>
              <w:rPr>
                <w:sz w:val="22"/>
              </w:rPr>
            </w:pPr>
            <w:r>
              <w:rPr>
                <w:spacing w:val="-2"/>
                <w:sz w:val="22"/>
              </w:rPr>
              <w:t>18.06(вт)-19.06(ср)</w:t>
            </w:r>
          </w:p>
        </w:tc>
        <w:tc>
          <w:tcPr>
            <w:tcW w:w="2836" w:type="dxa"/>
          </w:tcPr>
          <w:p>
            <w:pPr>
              <w:pStyle w:val="TableParagraph"/>
              <w:spacing w:before="236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21.06(пт)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236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</w:tr>
      <w:tr>
        <w:trPr>
          <w:trHeight w:val="700" w:hRule="atLeast"/>
        </w:trPr>
        <w:tc>
          <w:tcPr>
            <w:tcW w:w="2520" w:type="dxa"/>
          </w:tcPr>
          <w:p>
            <w:pPr>
              <w:pStyle w:val="TableParagraph"/>
              <w:spacing w:line="276" w:lineRule="auto" w:before="53"/>
              <w:ind w:left="909" w:right="174" w:hanging="4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Обществознание, Физика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7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04.06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17"/>
              <w:ind w:left="13" w:right="2"/>
              <w:rPr>
                <w:sz w:val="22"/>
              </w:rPr>
            </w:pPr>
            <w:r>
              <w:rPr>
                <w:spacing w:val="-2"/>
                <w:sz w:val="22"/>
              </w:rPr>
              <w:t>19.06(ср)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97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20.06(чт)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7"/>
              <w:ind w:left="23" w:right="4"/>
              <w:rPr>
                <w:sz w:val="22"/>
              </w:rPr>
            </w:pPr>
            <w:r>
              <w:rPr>
                <w:sz w:val="22"/>
              </w:rPr>
              <w:t>21.06(пт),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24.06(пн)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7"/>
              <w:ind w:left="20" w:right="1"/>
              <w:rPr>
                <w:sz w:val="22"/>
              </w:rPr>
            </w:pPr>
            <w:r>
              <w:rPr>
                <w:spacing w:val="-2"/>
                <w:sz w:val="22"/>
              </w:rPr>
              <w:t>26.06(ср)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97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</w:tr>
      <w:tr>
        <w:trPr>
          <w:trHeight w:val="700" w:hRule="atLeast"/>
        </w:trPr>
        <w:tc>
          <w:tcPr>
            <w:tcW w:w="2520" w:type="dxa"/>
          </w:tcPr>
          <w:p>
            <w:pPr>
              <w:pStyle w:val="TableParagraph"/>
              <w:spacing w:before="197"/>
              <w:ind w:left="12" w:right="3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7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07.06(пт)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17"/>
              <w:ind w:left="13" w:right="2"/>
              <w:rPr>
                <w:sz w:val="22"/>
              </w:rPr>
            </w:pPr>
            <w:r>
              <w:rPr>
                <w:spacing w:val="-2"/>
                <w:sz w:val="22"/>
              </w:rPr>
              <w:t>19.06(ср)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97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20.06(чт)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7"/>
              <w:ind w:left="23" w:right="4"/>
              <w:rPr>
                <w:sz w:val="22"/>
              </w:rPr>
            </w:pPr>
            <w:r>
              <w:rPr>
                <w:sz w:val="22"/>
              </w:rPr>
              <w:t>21.06(пт),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24.06(пн)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7"/>
              <w:ind w:left="20" w:right="1"/>
              <w:rPr>
                <w:sz w:val="22"/>
              </w:rPr>
            </w:pPr>
            <w:r>
              <w:rPr>
                <w:spacing w:val="-2"/>
                <w:sz w:val="22"/>
              </w:rPr>
              <w:t>26.06(ср)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97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</w:tr>
      <w:tr>
        <w:trPr>
          <w:trHeight w:val="700" w:hRule="atLeast"/>
        </w:trPr>
        <w:tc>
          <w:tcPr>
            <w:tcW w:w="2520" w:type="dxa"/>
          </w:tcPr>
          <w:p>
            <w:pPr>
              <w:pStyle w:val="TableParagraph"/>
              <w:spacing w:line="276" w:lineRule="auto" w:before="53"/>
              <w:ind w:left="919" w:right="303" w:hanging="603"/>
              <w:jc w:val="left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языки </w:t>
            </w:r>
            <w:r>
              <w:rPr>
                <w:spacing w:val="-2"/>
                <w:sz w:val="22"/>
              </w:rPr>
              <w:t>(устно)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7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07.06(пт)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17"/>
              <w:ind w:left="579"/>
              <w:jc w:val="left"/>
              <w:rPr>
                <w:sz w:val="22"/>
              </w:rPr>
            </w:pPr>
            <w:r>
              <w:rPr>
                <w:sz w:val="22"/>
              </w:rPr>
              <w:t>25.06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17"/>
              <w:ind w:left="680"/>
              <w:jc w:val="left"/>
              <w:rPr>
                <w:sz w:val="22"/>
              </w:rPr>
            </w:pPr>
            <w:r>
              <w:rPr>
                <w:sz w:val="22"/>
              </w:rPr>
              <w:t>26.06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7"/>
              <w:ind w:left="23" w:right="4"/>
              <w:rPr>
                <w:sz w:val="22"/>
              </w:rPr>
            </w:pPr>
            <w:r>
              <w:rPr>
                <w:spacing w:val="-2"/>
                <w:sz w:val="22"/>
              </w:rPr>
              <w:t>27.06(чт)-28.07(пт)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7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97"/>
              <w:ind w:left="25" w:right="3"/>
              <w:rPr>
                <w:sz w:val="22"/>
              </w:rPr>
            </w:pPr>
            <w:r>
              <w:rPr>
                <w:spacing w:val="-2"/>
                <w:sz w:val="22"/>
              </w:rPr>
              <w:t>10.07(ср)</w:t>
            </w:r>
          </w:p>
        </w:tc>
      </w:tr>
      <w:tr>
        <w:trPr>
          <w:trHeight w:val="700" w:hRule="atLeast"/>
        </w:trPr>
        <w:tc>
          <w:tcPr>
            <w:tcW w:w="2520" w:type="dxa"/>
          </w:tcPr>
          <w:p>
            <w:pPr>
              <w:pStyle w:val="TableParagraph"/>
              <w:spacing w:before="197"/>
              <w:ind w:left="12" w:right="3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7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08.06(пт)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17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20.06(чт)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97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21.06(пт)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7"/>
              <w:ind w:left="23" w:right="6"/>
              <w:rPr>
                <w:sz w:val="22"/>
              </w:rPr>
            </w:pPr>
            <w:r>
              <w:rPr>
                <w:sz w:val="22"/>
              </w:rPr>
              <w:t>24.06(пн)-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25.06(вт)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7"/>
              <w:ind w:left="20" w:right="1"/>
              <w:rPr>
                <w:sz w:val="22"/>
              </w:rPr>
            </w:pPr>
            <w:r>
              <w:rPr>
                <w:spacing w:val="-2"/>
                <w:sz w:val="22"/>
              </w:rPr>
              <w:t>26.06(ср)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97"/>
              <w:ind w:left="25" w:right="3"/>
              <w:rPr>
                <w:sz w:val="22"/>
              </w:rPr>
            </w:pPr>
            <w:r>
              <w:rPr>
                <w:spacing w:val="-2"/>
                <w:sz w:val="22"/>
              </w:rPr>
              <w:t>10.07(ср)</w:t>
            </w:r>
          </w:p>
        </w:tc>
      </w:tr>
    </w:tbl>
    <w:p>
      <w:pPr>
        <w:pStyle w:val="BodyText"/>
        <w:spacing w:before="10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102311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8.056005pt;width:144.020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2" w:lineRule="auto" w:before="96"/>
        <w:ind w:left="232"/>
      </w:pPr>
      <w:r>
        <w:rPr>
          <w:position w:val="9"/>
          <w:sz w:val="13"/>
        </w:rPr>
        <w:t>1</w:t>
      </w:r>
      <w:r>
        <w:rPr>
          <w:spacing w:val="32"/>
          <w:position w:val="9"/>
          <w:sz w:val="13"/>
        </w:rPr>
        <w:t> </w:t>
      </w:r>
      <w:r>
        <w:rPr/>
        <w:t>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от 22.04.2024 № 10-119.</w:t>
      </w:r>
    </w:p>
    <w:p>
      <w:pPr>
        <w:spacing w:after="0" w:line="242" w:lineRule="auto"/>
        <w:sectPr>
          <w:type w:val="continuous"/>
          <w:pgSz w:w="16840" w:h="11910" w:orient="landscape"/>
          <w:pgMar w:top="640" w:bottom="280" w:left="900" w:right="300"/>
        </w:sectPr>
      </w:pP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392"/>
        <w:gridCol w:w="2056"/>
        <w:gridCol w:w="2260"/>
        <w:gridCol w:w="2085"/>
        <w:gridCol w:w="2836"/>
        <w:gridCol w:w="2245"/>
      </w:tblGrid>
      <w:tr>
        <w:trPr>
          <w:trHeight w:val="2037" w:hRule="atLeast"/>
        </w:trPr>
        <w:tc>
          <w:tcPr>
            <w:tcW w:w="2520" w:type="dxa"/>
          </w:tcPr>
          <w:p>
            <w:pPr>
              <w:pStyle w:val="TableParagraph"/>
              <w:spacing w:line="251" w:lineRule="exact"/>
              <w:ind w:left="83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</w:t>
            </w:r>
          </w:p>
        </w:tc>
        <w:tc>
          <w:tcPr>
            <w:tcW w:w="1392" w:type="dxa"/>
          </w:tcPr>
          <w:p>
            <w:pPr>
              <w:pStyle w:val="TableParagraph"/>
              <w:spacing w:line="251" w:lineRule="exact"/>
              <w:ind w:left="11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>
            <w:pPr>
              <w:pStyle w:val="TableParagraph"/>
              <w:spacing w:before="1"/>
              <w:ind w:left="11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056" w:type="dxa"/>
          </w:tcPr>
          <w:p>
            <w:pPr>
              <w:pStyle w:val="TableParagraph"/>
              <w:ind w:left="394" w:right="352" w:hanging="32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Утверждение результатов </w:t>
            </w:r>
            <w:r>
              <w:rPr>
                <w:b/>
                <w:sz w:val="22"/>
              </w:rPr>
              <w:t>ГИА-11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ГЭК</w:t>
            </w:r>
          </w:p>
          <w:p>
            <w:pPr>
              <w:pStyle w:val="TableParagraph"/>
              <w:ind w:left="195" w:right="180" w:firstLine="2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260" w:type="dxa"/>
          </w:tcPr>
          <w:p>
            <w:pPr>
              <w:pStyle w:val="TableParagraph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день </w:t>
            </w:r>
            <w:r>
              <w:rPr>
                <w:b/>
                <w:spacing w:val="-2"/>
                <w:sz w:val="22"/>
              </w:rPr>
              <w:t>объявления результатов</w:t>
            </w:r>
          </w:p>
          <w:p>
            <w:pPr>
              <w:pStyle w:val="TableParagraph"/>
              <w:spacing w:line="252" w:lineRule="exact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ГИА-11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118" w:righ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региональном уровне</w:t>
            </w:r>
          </w:p>
          <w:p>
            <w:pPr>
              <w:pStyle w:val="TableParagraph"/>
              <w:spacing w:line="252" w:lineRule="exact"/>
              <w:ind w:left="301" w:right="279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085" w:type="dxa"/>
          </w:tcPr>
          <w:p>
            <w:pPr>
              <w:pStyle w:val="TableParagraph"/>
              <w:ind w:left="221" w:right="121" w:hanging="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апелляций о 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ind w:left="490" w:right="470" w:firstLin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баллами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позднее</w:t>
            </w:r>
          </w:p>
          <w:p>
            <w:pPr>
              <w:pStyle w:val="TableParagraph"/>
              <w:spacing w:line="251" w:lineRule="exact"/>
              <w:ind w:left="23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  <w:tc>
          <w:tcPr>
            <w:tcW w:w="2836" w:type="dxa"/>
          </w:tcPr>
          <w:p>
            <w:pPr>
              <w:pStyle w:val="TableParagraph"/>
              <w:spacing w:line="276" w:lineRule="auto"/>
              <w:ind w:left="136" w:right="115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Дата заседания апелляционной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комиссии по рассмотрению заявлений о несогласии с выставленными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баллами</w:t>
            </w:r>
          </w:p>
        </w:tc>
        <w:tc>
          <w:tcPr>
            <w:tcW w:w="2245" w:type="dxa"/>
          </w:tcPr>
          <w:p>
            <w:pPr>
              <w:pStyle w:val="TableParagraph"/>
              <w:spacing w:line="276" w:lineRule="auto"/>
              <w:ind w:left="504" w:right="186" w:hanging="2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ГЭК </w:t>
            </w:r>
            <w:r>
              <w:rPr>
                <w:b/>
                <w:spacing w:val="-2"/>
                <w:sz w:val="22"/>
              </w:rPr>
              <w:t>результатов </w:t>
            </w:r>
            <w:r>
              <w:rPr>
                <w:b/>
                <w:sz w:val="22"/>
              </w:rPr>
              <w:t>апелляции о</w:t>
            </w:r>
          </w:p>
          <w:p>
            <w:pPr>
              <w:pStyle w:val="TableParagraph"/>
              <w:spacing w:line="276" w:lineRule="auto"/>
              <w:ind w:left="302" w:right="186" w:firstLine="1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spacing w:line="252" w:lineRule="exact"/>
              <w:ind w:left="25" w:right="2"/>
              <w:rPr>
                <w:b/>
                <w:sz w:val="22"/>
              </w:rPr>
            </w:pPr>
            <w:r>
              <w:rPr>
                <w:b/>
                <w:sz w:val="22"/>
              </w:rPr>
              <w:t>баллами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позднее</w:t>
            </w:r>
          </w:p>
          <w:p>
            <w:pPr>
              <w:pStyle w:val="TableParagraph"/>
              <w:spacing w:before="39"/>
              <w:ind w:left="25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</w:tr>
      <w:tr>
        <w:trPr>
          <w:trHeight w:val="701" w:hRule="atLeast"/>
        </w:trPr>
        <w:tc>
          <w:tcPr>
            <w:tcW w:w="2520" w:type="dxa"/>
          </w:tcPr>
          <w:p>
            <w:pPr>
              <w:pStyle w:val="TableParagraph"/>
              <w:spacing w:line="276" w:lineRule="auto" w:before="53"/>
              <w:ind w:left="919" w:right="303" w:hanging="603"/>
              <w:jc w:val="left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языки </w:t>
            </w:r>
            <w:r>
              <w:rPr>
                <w:spacing w:val="-2"/>
                <w:sz w:val="22"/>
              </w:rPr>
              <w:t>(устно)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8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07.06(пт)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217"/>
              <w:ind w:left="579"/>
              <w:jc w:val="left"/>
              <w:rPr>
                <w:sz w:val="22"/>
              </w:rPr>
            </w:pPr>
            <w:r>
              <w:rPr>
                <w:sz w:val="22"/>
              </w:rPr>
              <w:t>25.06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17"/>
              <w:ind w:left="680"/>
              <w:jc w:val="left"/>
              <w:rPr>
                <w:sz w:val="22"/>
              </w:rPr>
            </w:pPr>
            <w:r>
              <w:rPr>
                <w:sz w:val="22"/>
              </w:rPr>
              <w:t>26.06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8"/>
              <w:ind w:left="23" w:right="4"/>
              <w:rPr>
                <w:sz w:val="22"/>
              </w:rPr>
            </w:pPr>
            <w:r>
              <w:rPr>
                <w:spacing w:val="-2"/>
                <w:sz w:val="22"/>
              </w:rPr>
              <w:t>27.06(чт)-28.07(пт)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8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98"/>
              <w:ind w:left="25" w:right="3"/>
              <w:rPr>
                <w:sz w:val="22"/>
              </w:rPr>
            </w:pPr>
            <w:r>
              <w:rPr>
                <w:spacing w:val="-2"/>
                <w:sz w:val="22"/>
              </w:rPr>
              <w:t>10.07(ср)</w:t>
            </w:r>
          </w:p>
        </w:tc>
      </w:tr>
      <w:tr>
        <w:trPr>
          <w:trHeight w:val="873" w:hRule="atLeast"/>
        </w:trPr>
        <w:tc>
          <w:tcPr>
            <w:tcW w:w="2520" w:type="dxa"/>
          </w:tcPr>
          <w:p>
            <w:pPr>
              <w:pStyle w:val="TableParagraph"/>
              <w:spacing w:line="247" w:lineRule="exact"/>
              <w:ind w:left="316" w:firstLine="21"/>
              <w:jc w:val="left"/>
              <w:rPr>
                <w:sz w:val="22"/>
              </w:rPr>
            </w:pPr>
            <w:r>
              <w:rPr>
                <w:sz w:val="22"/>
              </w:rPr>
              <w:t>История,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Биология,</w:t>
            </w:r>
          </w:p>
          <w:p>
            <w:pPr>
              <w:pStyle w:val="TableParagraph"/>
              <w:spacing w:line="290" w:lineRule="atLeast"/>
              <w:ind w:left="679" w:right="303" w:hanging="363"/>
              <w:jc w:val="left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языки </w:t>
            </w:r>
            <w:r>
              <w:rPr>
                <w:spacing w:val="-2"/>
                <w:sz w:val="22"/>
              </w:rPr>
              <w:t>(письменно)</w:t>
            </w:r>
          </w:p>
        </w:tc>
        <w:tc>
          <w:tcPr>
            <w:tcW w:w="1392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11.06(вт)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50"/>
              <w:jc w:val="left"/>
              <w:rPr>
                <w:sz w:val="22"/>
              </w:rPr>
            </w:pPr>
          </w:p>
          <w:p>
            <w:pPr>
              <w:pStyle w:val="TableParagraph"/>
              <w:ind w:left="579"/>
              <w:jc w:val="left"/>
              <w:rPr>
                <w:sz w:val="22"/>
              </w:rPr>
            </w:pPr>
            <w:r>
              <w:rPr>
                <w:sz w:val="22"/>
              </w:rPr>
              <w:t>25.06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50"/>
              <w:jc w:val="left"/>
              <w:rPr>
                <w:sz w:val="22"/>
              </w:rPr>
            </w:pPr>
          </w:p>
          <w:p>
            <w:pPr>
              <w:pStyle w:val="TableParagraph"/>
              <w:ind w:left="680"/>
              <w:jc w:val="left"/>
              <w:rPr>
                <w:sz w:val="22"/>
              </w:rPr>
            </w:pPr>
            <w:r>
              <w:rPr>
                <w:sz w:val="22"/>
              </w:rPr>
              <w:t>26.06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2085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3" w:right="4"/>
              <w:rPr>
                <w:sz w:val="22"/>
              </w:rPr>
            </w:pPr>
            <w:r>
              <w:rPr>
                <w:spacing w:val="-2"/>
                <w:sz w:val="22"/>
              </w:rPr>
              <w:t>27.06(чт)-28.07(пт)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245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5" w:right="3"/>
              <w:rPr>
                <w:sz w:val="22"/>
              </w:rPr>
            </w:pPr>
            <w:r>
              <w:rPr>
                <w:spacing w:val="-2"/>
                <w:sz w:val="22"/>
              </w:rPr>
              <w:t>10.07(ср)</w:t>
            </w:r>
          </w:p>
        </w:tc>
      </w:tr>
      <w:tr>
        <w:trPr>
          <w:trHeight w:val="1164" w:hRule="atLeast"/>
        </w:trPr>
        <w:tc>
          <w:tcPr>
            <w:tcW w:w="2520" w:type="dxa"/>
          </w:tcPr>
          <w:p>
            <w:pPr>
              <w:pStyle w:val="TableParagraph"/>
              <w:spacing w:line="247" w:lineRule="exact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line="276" w:lineRule="auto" w:before="37"/>
              <w:ind w:left="12" w:right="3"/>
              <w:rPr>
                <w:sz w:val="22"/>
              </w:rPr>
            </w:pPr>
            <w:r>
              <w:rPr>
                <w:sz w:val="22"/>
              </w:rPr>
              <w:t>География,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Литература, </w:t>
            </w:r>
            <w:r>
              <w:rPr>
                <w:spacing w:val="-2"/>
                <w:sz w:val="22"/>
              </w:rPr>
              <w:t>Физика,</w:t>
            </w:r>
          </w:p>
          <w:p>
            <w:pPr>
              <w:pStyle w:val="TableParagraph"/>
              <w:spacing w:line="252" w:lineRule="exact"/>
              <w:ind w:left="12" w:right="3"/>
              <w:rPr>
                <w:sz w:val="22"/>
              </w:rPr>
            </w:pPr>
            <w:r>
              <w:rPr>
                <w:spacing w:val="-2"/>
                <w:sz w:val="22"/>
              </w:rPr>
              <w:t>Обществознание</w:t>
            </w:r>
          </w:p>
        </w:tc>
        <w:tc>
          <w:tcPr>
            <w:tcW w:w="1392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45"/>
              <w:jc w:val="left"/>
              <w:rPr>
                <w:sz w:val="22"/>
              </w:rPr>
            </w:pPr>
            <w:r>
              <w:rPr>
                <w:sz w:val="22"/>
              </w:rPr>
              <w:t>13.06 </w:t>
            </w:r>
            <w:r>
              <w:rPr>
                <w:spacing w:val="-4"/>
                <w:sz w:val="22"/>
              </w:rPr>
              <w:t>(чт)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194"/>
              <w:jc w:val="left"/>
              <w:rPr>
                <w:sz w:val="22"/>
              </w:rPr>
            </w:pPr>
          </w:p>
          <w:p>
            <w:pPr>
              <w:pStyle w:val="TableParagraph"/>
              <w:ind w:left="579"/>
              <w:jc w:val="left"/>
              <w:rPr>
                <w:sz w:val="22"/>
              </w:rPr>
            </w:pPr>
            <w:r>
              <w:rPr>
                <w:sz w:val="22"/>
              </w:rPr>
              <w:t>25.06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94"/>
              <w:jc w:val="left"/>
              <w:rPr>
                <w:sz w:val="22"/>
              </w:rPr>
            </w:pPr>
          </w:p>
          <w:p>
            <w:pPr>
              <w:pStyle w:val="TableParagraph"/>
              <w:ind w:left="680"/>
              <w:jc w:val="left"/>
              <w:rPr>
                <w:sz w:val="22"/>
              </w:rPr>
            </w:pPr>
            <w:r>
              <w:rPr>
                <w:sz w:val="22"/>
              </w:rPr>
              <w:t>26.06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3" w:right="4"/>
              <w:rPr>
                <w:sz w:val="22"/>
              </w:rPr>
            </w:pPr>
            <w:r>
              <w:rPr>
                <w:spacing w:val="-2"/>
                <w:sz w:val="22"/>
              </w:rPr>
              <w:t>27.06(чт)-28.07(пт)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0" w:right="2"/>
              <w:rPr>
                <w:sz w:val="22"/>
              </w:rPr>
            </w:pPr>
            <w:r>
              <w:rPr>
                <w:spacing w:val="-2"/>
                <w:sz w:val="22"/>
              </w:rPr>
              <w:t>02.07(вт)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5" w:right="3"/>
              <w:rPr>
                <w:sz w:val="22"/>
              </w:rPr>
            </w:pPr>
            <w:r>
              <w:rPr>
                <w:spacing w:val="-2"/>
                <w:sz w:val="22"/>
              </w:rPr>
              <w:t>10.07(ср)</w:t>
            </w:r>
          </w:p>
        </w:tc>
      </w:tr>
      <w:tr>
        <w:trPr>
          <w:trHeight w:val="793" w:hRule="atLeast"/>
        </w:trPr>
        <w:tc>
          <w:tcPr>
            <w:tcW w:w="2520" w:type="dxa"/>
          </w:tcPr>
          <w:p>
            <w:pPr>
              <w:pStyle w:val="TableParagraph"/>
              <w:spacing w:before="99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before="37"/>
              <w:ind w:left="12" w:right="1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392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17.06(пн)</w:t>
            </w:r>
          </w:p>
        </w:tc>
        <w:tc>
          <w:tcPr>
            <w:tcW w:w="2056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2"/>
                <w:sz w:val="22"/>
              </w:rPr>
              <w:t>28.06(пт)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245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085" w:type="dxa"/>
          </w:tcPr>
          <w:p>
            <w:pPr>
              <w:pStyle w:val="TableParagraph"/>
              <w:spacing w:before="245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02.07(вт)-03.07(ср)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05.07(пт)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245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</w:tr>
      <w:tr>
        <w:trPr>
          <w:trHeight w:val="870" w:hRule="atLeast"/>
        </w:trPr>
        <w:tc>
          <w:tcPr>
            <w:tcW w:w="2520" w:type="dxa"/>
          </w:tcPr>
          <w:p>
            <w:pPr>
              <w:pStyle w:val="TableParagraph"/>
              <w:spacing w:line="247" w:lineRule="exact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line="290" w:lineRule="atLeast"/>
              <w:ind w:left="12" w:right="3"/>
              <w:rPr>
                <w:sz w:val="22"/>
              </w:rPr>
            </w:pPr>
            <w:r>
              <w:rPr>
                <w:sz w:val="22"/>
              </w:rPr>
              <w:t>История,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Иностранные языки (устно), Химия</w:t>
            </w:r>
          </w:p>
        </w:tc>
        <w:tc>
          <w:tcPr>
            <w:tcW w:w="1392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47"/>
              <w:jc w:val="left"/>
              <w:rPr>
                <w:sz w:val="22"/>
              </w:rPr>
            </w:pPr>
            <w:r>
              <w:rPr>
                <w:sz w:val="22"/>
              </w:rPr>
              <w:t>18.06 </w:t>
            </w:r>
            <w:r>
              <w:rPr>
                <w:spacing w:val="-4"/>
                <w:sz w:val="22"/>
              </w:rPr>
              <w:t>(вт)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50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29.06(сб)</w:t>
            </w:r>
          </w:p>
        </w:tc>
        <w:tc>
          <w:tcPr>
            <w:tcW w:w="2260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085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02.07(вт)-03.07(ср)</w:t>
            </w:r>
          </w:p>
        </w:tc>
        <w:tc>
          <w:tcPr>
            <w:tcW w:w="2836" w:type="dxa"/>
          </w:tcPr>
          <w:p>
            <w:pPr>
              <w:pStyle w:val="TableParagraph"/>
              <w:spacing w:before="50"/>
              <w:jc w:val="left"/>
              <w:rPr>
                <w:sz w:val="22"/>
              </w:rPr>
            </w:pPr>
          </w:p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05.07(пт)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31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</w:tr>
      <w:tr>
        <w:trPr>
          <w:trHeight w:val="1164" w:hRule="atLeast"/>
        </w:trPr>
        <w:tc>
          <w:tcPr>
            <w:tcW w:w="2520" w:type="dxa"/>
          </w:tcPr>
          <w:p>
            <w:pPr>
              <w:pStyle w:val="TableParagraph"/>
              <w:spacing w:line="249" w:lineRule="exact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before="37"/>
              <w:ind w:left="12" w:right="4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языки</w:t>
            </w:r>
          </w:p>
          <w:p>
            <w:pPr>
              <w:pStyle w:val="TableParagraph"/>
              <w:spacing w:line="290" w:lineRule="atLeast" w:before="1"/>
              <w:ind w:left="12" w:right="1"/>
              <w:rPr>
                <w:sz w:val="22"/>
              </w:rPr>
            </w:pPr>
            <w:r>
              <w:rPr>
                <w:sz w:val="22"/>
              </w:rPr>
              <w:t>(письменно),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Биология, </w:t>
            </w: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1392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19.06(ср)</w:t>
            </w:r>
          </w:p>
        </w:tc>
        <w:tc>
          <w:tcPr>
            <w:tcW w:w="2056" w:type="dxa"/>
          </w:tcPr>
          <w:p>
            <w:pPr>
              <w:pStyle w:val="TableParagraph"/>
              <w:spacing w:before="196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29.06(сб)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02.07(вт)-03.07(ср)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6"/>
              <w:jc w:val="left"/>
              <w:rPr>
                <w:sz w:val="22"/>
              </w:rPr>
            </w:pPr>
          </w:p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05.07(пт)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</w:tr>
      <w:tr>
        <w:trPr>
          <w:trHeight w:val="1165" w:hRule="atLeast"/>
        </w:trPr>
        <w:tc>
          <w:tcPr>
            <w:tcW w:w="2520" w:type="dxa"/>
          </w:tcPr>
          <w:p>
            <w:pPr>
              <w:pStyle w:val="TableParagraph"/>
              <w:spacing w:line="249" w:lineRule="exact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line="290" w:lineRule="atLeast"/>
              <w:ind w:left="187" w:right="176" w:firstLine="48"/>
              <w:jc w:val="both"/>
              <w:rPr>
                <w:sz w:val="22"/>
              </w:rPr>
            </w:pPr>
            <w:r>
              <w:rPr>
                <w:sz w:val="22"/>
              </w:rPr>
              <w:t>Математика (базовый уровень) Математика (профильный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уровень)</w:t>
            </w:r>
          </w:p>
        </w:tc>
        <w:tc>
          <w:tcPr>
            <w:tcW w:w="1392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45"/>
              <w:jc w:val="left"/>
              <w:rPr>
                <w:sz w:val="22"/>
              </w:rPr>
            </w:pPr>
            <w:r>
              <w:rPr>
                <w:sz w:val="22"/>
              </w:rPr>
              <w:t>20.06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(чт)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196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29.06(сб)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02.07(вт)-03.07(ср)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6"/>
              <w:jc w:val="left"/>
              <w:rPr>
                <w:sz w:val="22"/>
              </w:rPr>
            </w:pPr>
          </w:p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06.07(сб)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77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</w:tr>
      <w:tr>
        <w:trPr>
          <w:trHeight w:val="662" w:hRule="atLeast"/>
        </w:trPr>
        <w:tc>
          <w:tcPr>
            <w:tcW w:w="2520" w:type="dxa"/>
          </w:tcPr>
          <w:p>
            <w:pPr>
              <w:pStyle w:val="TableParagraph"/>
              <w:spacing w:before="34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before="38"/>
              <w:ind w:left="12" w:right="1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-2"/>
                <w:sz w:val="22"/>
              </w:rPr>
              <w:t> предметы</w:t>
            </w:r>
          </w:p>
        </w:tc>
        <w:tc>
          <w:tcPr>
            <w:tcW w:w="1392" w:type="dxa"/>
          </w:tcPr>
          <w:p>
            <w:pPr>
              <w:pStyle w:val="TableParagraph"/>
              <w:spacing w:before="178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21.06(пт)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178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01.07(пн)</w:t>
            </w:r>
          </w:p>
        </w:tc>
        <w:tc>
          <w:tcPr>
            <w:tcW w:w="2260" w:type="dxa"/>
          </w:tcPr>
          <w:p>
            <w:pPr>
              <w:pStyle w:val="TableParagraph"/>
              <w:spacing w:before="178"/>
              <w:ind w:left="119" w:right="101"/>
              <w:rPr>
                <w:sz w:val="22"/>
              </w:rPr>
            </w:pPr>
            <w:r>
              <w:rPr>
                <w:spacing w:val="-2"/>
                <w:sz w:val="22"/>
              </w:rPr>
              <w:t>02.07(вт)</w:t>
            </w:r>
          </w:p>
        </w:tc>
        <w:tc>
          <w:tcPr>
            <w:tcW w:w="2085" w:type="dxa"/>
          </w:tcPr>
          <w:p>
            <w:pPr>
              <w:pStyle w:val="TableParagraph"/>
              <w:spacing w:before="178"/>
              <w:ind w:left="23" w:right="3"/>
              <w:rPr>
                <w:sz w:val="22"/>
              </w:rPr>
            </w:pPr>
            <w:r>
              <w:rPr>
                <w:spacing w:val="-2"/>
                <w:sz w:val="22"/>
              </w:rPr>
              <w:t>03.07(ср)-04.07(чт)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97"/>
              <w:ind w:left="20" w:right="3"/>
              <w:rPr>
                <w:sz w:val="22"/>
              </w:rPr>
            </w:pPr>
            <w:r>
              <w:rPr>
                <w:spacing w:val="-2"/>
                <w:sz w:val="22"/>
              </w:rPr>
              <w:t>06.07(сб)</w:t>
            </w:r>
          </w:p>
        </w:tc>
        <w:tc>
          <w:tcPr>
            <w:tcW w:w="2245" w:type="dxa"/>
          </w:tcPr>
          <w:p>
            <w:pPr>
              <w:pStyle w:val="TableParagraph"/>
              <w:spacing w:before="178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pgSz w:w="16840" w:h="11910" w:orient="landscape"/>
          <w:pgMar w:header="749" w:footer="0" w:top="960" w:bottom="280" w:left="900" w:right="300"/>
          <w:pgNumType w:start="2"/>
        </w:sectPr>
      </w:pP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392"/>
        <w:gridCol w:w="2056"/>
        <w:gridCol w:w="2260"/>
        <w:gridCol w:w="2085"/>
        <w:gridCol w:w="2836"/>
        <w:gridCol w:w="2245"/>
      </w:tblGrid>
      <w:tr>
        <w:trPr>
          <w:trHeight w:val="2037" w:hRule="atLeast"/>
        </w:trPr>
        <w:tc>
          <w:tcPr>
            <w:tcW w:w="2520" w:type="dxa"/>
          </w:tcPr>
          <w:p>
            <w:pPr>
              <w:pStyle w:val="TableParagraph"/>
              <w:spacing w:line="251" w:lineRule="exact"/>
              <w:ind w:left="83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</w:t>
            </w:r>
          </w:p>
        </w:tc>
        <w:tc>
          <w:tcPr>
            <w:tcW w:w="1392" w:type="dxa"/>
          </w:tcPr>
          <w:p>
            <w:pPr>
              <w:pStyle w:val="TableParagraph"/>
              <w:spacing w:line="251" w:lineRule="exact"/>
              <w:ind w:left="11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>
            <w:pPr>
              <w:pStyle w:val="TableParagraph"/>
              <w:spacing w:before="1"/>
              <w:ind w:left="11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056" w:type="dxa"/>
          </w:tcPr>
          <w:p>
            <w:pPr>
              <w:pStyle w:val="TableParagraph"/>
              <w:ind w:left="394" w:right="352" w:hanging="32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Утверждение результатов </w:t>
            </w:r>
            <w:r>
              <w:rPr>
                <w:b/>
                <w:sz w:val="22"/>
              </w:rPr>
              <w:t>ГИА-11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ГЭК</w:t>
            </w:r>
          </w:p>
          <w:p>
            <w:pPr>
              <w:pStyle w:val="TableParagraph"/>
              <w:ind w:left="195" w:right="180" w:firstLine="2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260" w:type="dxa"/>
          </w:tcPr>
          <w:p>
            <w:pPr>
              <w:pStyle w:val="TableParagraph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день </w:t>
            </w:r>
            <w:r>
              <w:rPr>
                <w:b/>
                <w:spacing w:val="-2"/>
                <w:sz w:val="22"/>
              </w:rPr>
              <w:t>объявления результатов</w:t>
            </w:r>
          </w:p>
          <w:p>
            <w:pPr>
              <w:pStyle w:val="TableParagraph"/>
              <w:spacing w:line="252" w:lineRule="exact"/>
              <w:ind w:left="120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ГИА-11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118" w:righ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региональном уровне</w:t>
            </w:r>
          </w:p>
          <w:p>
            <w:pPr>
              <w:pStyle w:val="TableParagraph"/>
              <w:spacing w:line="252" w:lineRule="exact"/>
              <w:ind w:left="301" w:right="279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(не позднее указанной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даты)</w:t>
            </w:r>
          </w:p>
        </w:tc>
        <w:tc>
          <w:tcPr>
            <w:tcW w:w="2085" w:type="dxa"/>
          </w:tcPr>
          <w:p>
            <w:pPr>
              <w:pStyle w:val="TableParagraph"/>
              <w:ind w:left="221" w:right="121" w:hanging="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апелляций о 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ind w:left="490" w:right="470" w:firstLin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баллами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позднее</w:t>
            </w:r>
          </w:p>
          <w:p>
            <w:pPr>
              <w:pStyle w:val="TableParagraph"/>
              <w:spacing w:line="251" w:lineRule="exact"/>
              <w:ind w:left="23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  <w:tc>
          <w:tcPr>
            <w:tcW w:w="2836" w:type="dxa"/>
          </w:tcPr>
          <w:p>
            <w:pPr>
              <w:pStyle w:val="TableParagraph"/>
              <w:spacing w:line="276" w:lineRule="auto"/>
              <w:ind w:left="136" w:right="115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Дата заседания апелляционной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комиссии по рассмотрению заявлений о несогласии с выставленными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баллами</w:t>
            </w:r>
          </w:p>
        </w:tc>
        <w:tc>
          <w:tcPr>
            <w:tcW w:w="2245" w:type="dxa"/>
          </w:tcPr>
          <w:p>
            <w:pPr>
              <w:pStyle w:val="TableParagraph"/>
              <w:spacing w:line="276" w:lineRule="auto"/>
              <w:ind w:left="504" w:right="186" w:hanging="2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ГЭК </w:t>
            </w:r>
            <w:r>
              <w:rPr>
                <w:b/>
                <w:spacing w:val="-2"/>
                <w:sz w:val="22"/>
              </w:rPr>
              <w:t>результатов </w:t>
            </w:r>
            <w:r>
              <w:rPr>
                <w:b/>
                <w:sz w:val="22"/>
              </w:rPr>
              <w:t>апелляции о</w:t>
            </w:r>
          </w:p>
          <w:p>
            <w:pPr>
              <w:pStyle w:val="TableParagraph"/>
              <w:spacing w:line="276" w:lineRule="auto"/>
              <w:ind w:left="302" w:right="186" w:firstLine="1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несогласии с </w:t>
            </w:r>
            <w:r>
              <w:rPr>
                <w:b/>
                <w:spacing w:val="-2"/>
                <w:sz w:val="22"/>
              </w:rPr>
              <w:t>выставленными</w:t>
            </w:r>
          </w:p>
          <w:p>
            <w:pPr>
              <w:pStyle w:val="TableParagraph"/>
              <w:spacing w:line="252" w:lineRule="exact"/>
              <w:ind w:left="25" w:right="2"/>
              <w:rPr>
                <w:b/>
                <w:sz w:val="22"/>
              </w:rPr>
            </w:pPr>
            <w:r>
              <w:rPr>
                <w:b/>
                <w:sz w:val="22"/>
              </w:rPr>
              <w:t>баллами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(не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позднее</w:t>
            </w:r>
          </w:p>
          <w:p>
            <w:pPr>
              <w:pStyle w:val="TableParagraph"/>
              <w:spacing w:before="39"/>
              <w:ind w:left="25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даты)</w:t>
            </w:r>
          </w:p>
        </w:tc>
      </w:tr>
      <w:tr>
        <w:trPr>
          <w:trHeight w:val="1454" w:hRule="atLeast"/>
        </w:trPr>
        <w:tc>
          <w:tcPr>
            <w:tcW w:w="2520" w:type="dxa"/>
          </w:tcPr>
          <w:p>
            <w:pPr>
              <w:pStyle w:val="TableParagraph"/>
              <w:spacing w:line="276" w:lineRule="auto"/>
              <w:ind w:left="439" w:right="429" w:firstLine="2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Резерв </w:t>
            </w:r>
            <w:r>
              <w:rPr>
                <w:spacing w:val="-2"/>
                <w:sz w:val="22"/>
              </w:rPr>
              <w:t>Информатика, Обществознание,</w:t>
            </w:r>
          </w:p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Физика,</w:t>
            </w:r>
          </w:p>
          <w:p>
            <w:pPr>
              <w:pStyle w:val="TableParagraph"/>
              <w:spacing w:before="32"/>
              <w:ind w:left="12" w:right="4"/>
              <w:rPr>
                <w:sz w:val="22"/>
              </w:rPr>
            </w:pPr>
            <w:r>
              <w:rPr>
                <w:spacing w:val="-2"/>
                <w:sz w:val="22"/>
              </w:rPr>
              <w:t>Химия</w:t>
            </w:r>
          </w:p>
        </w:tc>
        <w:tc>
          <w:tcPr>
            <w:tcW w:w="139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1"/>
              <w:jc w:val="left"/>
              <w:rPr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04.07(чт)</w:t>
            </w:r>
          </w:p>
        </w:tc>
        <w:tc>
          <w:tcPr>
            <w:tcW w:w="20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1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13.07(сб)</w:t>
            </w:r>
          </w:p>
        </w:tc>
        <w:tc>
          <w:tcPr>
            <w:tcW w:w="22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1"/>
              <w:jc w:val="left"/>
              <w:rPr>
                <w:sz w:val="22"/>
              </w:rPr>
            </w:pPr>
          </w:p>
          <w:p>
            <w:pPr>
              <w:pStyle w:val="TableParagraph"/>
              <w:ind w:left="118" w:right="101"/>
              <w:rPr>
                <w:sz w:val="22"/>
              </w:rPr>
            </w:pPr>
            <w:r>
              <w:rPr>
                <w:spacing w:val="-2"/>
                <w:sz w:val="22"/>
              </w:rPr>
              <w:t>15.07(пн)</w:t>
            </w:r>
          </w:p>
        </w:tc>
        <w:tc>
          <w:tcPr>
            <w:tcW w:w="208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1"/>
              <w:jc w:val="left"/>
              <w:rPr>
                <w:sz w:val="22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16.07(вт)-17.07(ср)</w:t>
            </w:r>
          </w:p>
        </w:tc>
        <w:tc>
          <w:tcPr>
            <w:tcW w:w="283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8"/>
              <w:jc w:val="left"/>
              <w:rPr>
                <w:sz w:val="22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19.07(пт)</w:t>
            </w:r>
          </w:p>
        </w:tc>
        <w:tc>
          <w:tcPr>
            <w:tcW w:w="224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1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29.07(пн)</w:t>
            </w:r>
          </w:p>
        </w:tc>
      </w:tr>
      <w:tr>
        <w:trPr>
          <w:trHeight w:val="873" w:hRule="atLeast"/>
        </w:trPr>
        <w:tc>
          <w:tcPr>
            <w:tcW w:w="2520" w:type="dxa"/>
          </w:tcPr>
          <w:p>
            <w:pPr>
              <w:pStyle w:val="TableParagraph"/>
              <w:spacing w:line="247" w:lineRule="exact"/>
              <w:ind w:left="12" w:righ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Резерв</w:t>
            </w:r>
          </w:p>
          <w:p>
            <w:pPr>
              <w:pStyle w:val="TableParagraph"/>
              <w:spacing w:line="290" w:lineRule="atLeast" w:before="2"/>
              <w:ind w:left="12" w:right="1"/>
              <w:rPr>
                <w:i/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языки </w:t>
            </w:r>
            <w:r>
              <w:rPr>
                <w:spacing w:val="-2"/>
                <w:sz w:val="22"/>
              </w:rPr>
              <w:t>(письменно</w:t>
            </w:r>
            <w:r>
              <w:rPr>
                <w:i/>
                <w:spacing w:val="-2"/>
                <w:sz w:val="22"/>
              </w:rPr>
              <w:t>)</w:t>
            </w:r>
          </w:p>
        </w:tc>
        <w:tc>
          <w:tcPr>
            <w:tcW w:w="1392" w:type="dxa"/>
          </w:tcPr>
          <w:p>
            <w:pPr>
              <w:pStyle w:val="TableParagraph"/>
              <w:spacing w:before="33"/>
              <w:jc w:val="left"/>
              <w:rPr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04.07(чт)</w:t>
            </w:r>
          </w:p>
        </w:tc>
        <w:tc>
          <w:tcPr>
            <w:tcW w:w="2056" w:type="dxa"/>
          </w:tcPr>
          <w:p>
            <w:pPr>
              <w:pStyle w:val="TableParagraph"/>
              <w:spacing w:before="33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16.07(вт)</w:t>
            </w:r>
          </w:p>
        </w:tc>
        <w:tc>
          <w:tcPr>
            <w:tcW w:w="2260" w:type="dxa"/>
          </w:tcPr>
          <w:p>
            <w:pPr>
              <w:pStyle w:val="TableParagraph"/>
              <w:spacing w:before="33"/>
              <w:jc w:val="left"/>
              <w:rPr>
                <w:sz w:val="22"/>
              </w:rPr>
            </w:pPr>
          </w:p>
          <w:p>
            <w:pPr>
              <w:pStyle w:val="TableParagraph"/>
              <w:ind w:left="120" w:right="101"/>
              <w:rPr>
                <w:sz w:val="22"/>
              </w:rPr>
            </w:pPr>
            <w:r>
              <w:rPr>
                <w:spacing w:val="-2"/>
                <w:sz w:val="22"/>
              </w:rPr>
              <w:t>17.07(ср)</w:t>
            </w:r>
          </w:p>
        </w:tc>
        <w:tc>
          <w:tcPr>
            <w:tcW w:w="2085" w:type="dxa"/>
          </w:tcPr>
          <w:p>
            <w:pPr>
              <w:pStyle w:val="TableParagraph"/>
              <w:spacing w:before="33"/>
              <w:jc w:val="left"/>
              <w:rPr>
                <w:sz w:val="22"/>
              </w:rPr>
            </w:pPr>
          </w:p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z w:val="22"/>
              </w:rPr>
              <w:t>18.07(чт)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19.07(пт)</w:t>
            </w:r>
          </w:p>
        </w:tc>
        <w:tc>
          <w:tcPr>
            <w:tcW w:w="2836" w:type="dxa"/>
          </w:tcPr>
          <w:p>
            <w:pPr>
              <w:pStyle w:val="TableParagraph"/>
              <w:spacing w:before="50"/>
              <w:jc w:val="left"/>
              <w:rPr>
                <w:sz w:val="22"/>
              </w:rPr>
            </w:pPr>
          </w:p>
          <w:p>
            <w:pPr>
              <w:pStyle w:val="TableParagraph"/>
              <w:ind w:left="956"/>
              <w:jc w:val="left"/>
              <w:rPr>
                <w:sz w:val="22"/>
              </w:rPr>
            </w:pPr>
            <w:r>
              <w:rPr>
                <w:sz w:val="22"/>
              </w:rPr>
              <w:t>22.07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(пн)</w:t>
            </w:r>
          </w:p>
        </w:tc>
        <w:tc>
          <w:tcPr>
            <w:tcW w:w="2245" w:type="dxa"/>
          </w:tcPr>
          <w:p>
            <w:pPr>
              <w:pStyle w:val="TableParagraph"/>
              <w:spacing w:before="33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29.07(пн)</w:t>
            </w:r>
          </w:p>
        </w:tc>
      </w:tr>
      <w:tr>
        <w:trPr>
          <w:trHeight w:val="1747" w:hRule="atLeast"/>
        </w:trPr>
        <w:tc>
          <w:tcPr>
            <w:tcW w:w="2520" w:type="dxa"/>
          </w:tcPr>
          <w:p>
            <w:pPr>
              <w:pStyle w:val="TableParagraph"/>
              <w:spacing w:line="276" w:lineRule="auto"/>
              <w:ind w:left="309" w:right="174" w:firstLine="638"/>
              <w:jc w:val="left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Резерв </w:t>
            </w:r>
            <w:r>
              <w:rPr>
                <w:sz w:val="22"/>
              </w:rPr>
              <w:t>Иностранные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языки (устно), Биология, География,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История</w:t>
            </w:r>
          </w:p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Литература,</w:t>
            </w:r>
          </w:p>
          <w:p>
            <w:pPr>
              <w:pStyle w:val="TableParagraph"/>
              <w:spacing w:before="31"/>
              <w:ind w:left="68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139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15"/>
              <w:jc w:val="left"/>
              <w:rPr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2"/>
                <w:sz w:val="22"/>
              </w:rPr>
              <w:t>05.07(пт)</w:t>
            </w:r>
          </w:p>
        </w:tc>
        <w:tc>
          <w:tcPr>
            <w:tcW w:w="20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15"/>
              <w:jc w:val="left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16.07(вт)</w:t>
            </w:r>
          </w:p>
        </w:tc>
        <w:tc>
          <w:tcPr>
            <w:tcW w:w="22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15"/>
              <w:jc w:val="left"/>
              <w:rPr>
                <w:sz w:val="22"/>
              </w:rPr>
            </w:pPr>
          </w:p>
          <w:p>
            <w:pPr>
              <w:pStyle w:val="TableParagraph"/>
              <w:ind w:left="120" w:right="101"/>
              <w:rPr>
                <w:sz w:val="22"/>
              </w:rPr>
            </w:pPr>
            <w:r>
              <w:rPr>
                <w:spacing w:val="-2"/>
                <w:sz w:val="22"/>
              </w:rPr>
              <w:t>17.07(ср)</w:t>
            </w:r>
          </w:p>
        </w:tc>
        <w:tc>
          <w:tcPr>
            <w:tcW w:w="208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15"/>
              <w:jc w:val="left"/>
              <w:rPr>
                <w:sz w:val="22"/>
              </w:rPr>
            </w:pPr>
          </w:p>
          <w:p>
            <w:pPr>
              <w:pStyle w:val="TableParagraph"/>
              <w:ind w:left="23" w:right="1"/>
              <w:rPr>
                <w:sz w:val="22"/>
              </w:rPr>
            </w:pPr>
            <w:r>
              <w:rPr>
                <w:sz w:val="22"/>
              </w:rPr>
              <w:t>18.07(чт)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19.07(пт)</w:t>
            </w:r>
          </w:p>
        </w:tc>
        <w:tc>
          <w:tcPr>
            <w:tcW w:w="283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34"/>
              <w:jc w:val="left"/>
              <w:rPr>
                <w:sz w:val="22"/>
              </w:rPr>
            </w:pPr>
          </w:p>
          <w:p>
            <w:pPr>
              <w:pStyle w:val="TableParagraph"/>
              <w:ind w:left="956"/>
              <w:jc w:val="left"/>
              <w:rPr>
                <w:sz w:val="22"/>
              </w:rPr>
            </w:pPr>
            <w:r>
              <w:rPr>
                <w:sz w:val="22"/>
              </w:rPr>
              <w:t>22.07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(пн)</w:t>
            </w:r>
          </w:p>
        </w:tc>
        <w:tc>
          <w:tcPr>
            <w:tcW w:w="224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15"/>
              <w:jc w:val="left"/>
              <w:rPr>
                <w:sz w:val="22"/>
              </w:rPr>
            </w:pPr>
          </w:p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29.07(пн)</w:t>
            </w:r>
          </w:p>
        </w:tc>
      </w:tr>
    </w:tbl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spacing w:line="242" w:lineRule="auto"/>
        <w:ind w:left="232" w:right="10092"/>
      </w:pPr>
      <w:r>
        <w:rPr/>
        <w:t>Начальник отдела государственной итоговой</w:t>
      </w:r>
      <w:r>
        <w:rPr>
          <w:spacing w:val="-9"/>
        </w:rPr>
        <w:t> </w:t>
      </w:r>
      <w:r>
        <w:rPr/>
        <w:t>аттестации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качества</w:t>
      </w:r>
    </w:p>
    <w:p>
      <w:pPr>
        <w:pStyle w:val="BodyText"/>
        <w:tabs>
          <w:tab w:pos="13153" w:val="left" w:leader="none"/>
        </w:tabs>
        <w:spacing w:line="317" w:lineRule="exact"/>
        <w:ind w:left="232"/>
      </w:pPr>
      <w:r>
        <w:rPr/>
        <w:t>общего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>
          <w:spacing w:val="-2"/>
        </w:rPr>
        <w:t>комитета</w:t>
      </w:r>
      <w:r>
        <w:rPr/>
        <w:tab/>
      </w:r>
      <w:r>
        <w:rPr>
          <w:spacing w:val="-2"/>
        </w:rPr>
        <w:t>М.С.Бейтуганова</w:t>
      </w:r>
    </w:p>
    <w:sectPr>
      <w:pgSz w:w="16840" w:h="11910" w:orient="landscape"/>
      <w:pgMar w:header="749" w:footer="0" w:top="960" w:bottom="28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5462904</wp:posOffset>
              </wp:positionH>
              <wp:positionV relativeFrom="page">
                <wp:posOffset>462788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149994pt;margin-top:36.440006pt;width:12.6pt;height:13.05pt;mso-position-horizontal-relative:page;mso-position-vertical-relative:page;z-index:-1604966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77" w:right="18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dcterms:created xsi:type="dcterms:W3CDTF">2024-05-13T06:24:39Z</dcterms:created>
  <dcterms:modified xsi:type="dcterms:W3CDTF">2024-05-13T06:24:39Z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Office Word 2007</vt:lpwstr>
  </property>
</Properties>
</file>